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540" w:lineRule="exact"/>
        <w:rPr>
          <w:rFonts w:ascii="Times New Roman" w:hAnsi="Times New Roman" w:eastAsia="黑体"/>
          <w:sz w:val="32"/>
          <w:szCs w:val="32"/>
        </w:rPr>
      </w:pPr>
      <w:r>
        <w:rPr>
          <w:rFonts w:hint="eastAsia" w:ascii="Times New Roman" w:hAnsi="Times New Roman" w:eastAsia="黑体"/>
          <w:sz w:val="32"/>
          <w:szCs w:val="32"/>
        </w:rPr>
        <w:t>附件</w:t>
      </w:r>
      <w:r>
        <w:rPr>
          <w:rFonts w:ascii="Times New Roman" w:hAnsi="Times New Roman" w:eastAsia="黑体"/>
          <w:sz w:val="32"/>
          <w:szCs w:val="32"/>
        </w:rPr>
        <w:t>2</w:t>
      </w:r>
    </w:p>
    <w:p>
      <w:pPr>
        <w:adjustRightInd w:val="0"/>
        <w:spacing w:line="540" w:lineRule="exact"/>
        <w:rPr>
          <w:rFonts w:ascii="Times New Roman" w:hAnsi="Times New Roman" w:eastAsia="黑体"/>
          <w:sz w:val="32"/>
          <w:szCs w:val="32"/>
        </w:rPr>
      </w:pPr>
    </w:p>
    <w:p>
      <w:pPr>
        <w:spacing w:line="54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第九届中国国际“互联网+”大学生创新</w:t>
      </w:r>
    </w:p>
    <w:p>
      <w:pPr>
        <w:spacing w:line="54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创业大赛“青年红色筑梦之旅”活动方案</w:t>
      </w:r>
    </w:p>
    <w:p>
      <w:pPr>
        <w:spacing w:line="540" w:lineRule="exact"/>
        <w:rPr>
          <w:rFonts w:ascii="Times New Roman" w:hAnsi="Times New Roman" w:eastAsia="仿宋_GB2312"/>
          <w:sz w:val="32"/>
          <w:szCs w:val="32"/>
        </w:rPr>
      </w:pP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第九届中国国际“互联网+”大学生创新创业大赛继续在更大范围、更高层次、更有温度、更深程度上开展“青年红色筑梦之旅”活动。具体方案如下。</w:t>
      </w:r>
    </w:p>
    <w:p>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一、活动主题</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强国有我新征程 乘风破浪向未来</w:t>
      </w:r>
      <w:bookmarkStart w:id="0" w:name="_GoBack"/>
      <w:bookmarkEnd w:id="0"/>
    </w:p>
    <w:p>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二、主要目标</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紧扣学习贯彻习近平新时代中国特色社会主义思想主题教育，不断拓展“青年红色筑梦之旅”活动的时代内涵，引导广大青年学生“上山下乡出海”，乘风破浪向未来。通过扎实开展“青年红色筑梦之旅”活动，推动习近平新时代中国特色社会主义思想入眼入耳入脑入心，使广大青年学生深刻理解“两个确立”、坚决做到“两个维护”，坚定不移听党话、跟党走，厚植家国情怀，成为社会主义合格建设者和可靠接班人，为全面建设社会主义现代化国家贡献青春力量。</w:t>
      </w:r>
    </w:p>
    <w:p>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 xml:space="preserve">三、主要活动与时间安排 </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（一）制定方案（2023年</w:t>
      </w:r>
      <w:r>
        <w:rPr>
          <w:rFonts w:ascii="Times New Roman" w:hAnsi="Times New Roman" w:eastAsia="楷体_GB2312"/>
          <w:sz w:val="32"/>
          <w:szCs w:val="32"/>
        </w:rPr>
        <w:t>5</w:t>
      </w:r>
      <w:r>
        <w:rPr>
          <w:rFonts w:hint="eastAsia" w:ascii="Times New Roman" w:hAnsi="Times New Roman" w:eastAsia="楷体_GB2312"/>
          <w:sz w:val="32"/>
          <w:szCs w:val="32"/>
        </w:rPr>
        <w:t>—</w:t>
      </w:r>
      <w:r>
        <w:rPr>
          <w:rFonts w:ascii="Times New Roman" w:hAnsi="Times New Roman" w:eastAsia="楷体_GB2312"/>
          <w:sz w:val="32"/>
          <w:szCs w:val="32"/>
        </w:rPr>
        <w:t>6</w:t>
      </w:r>
      <w:r>
        <w:rPr>
          <w:rFonts w:hint="eastAsia" w:ascii="Times New Roman" w:hAnsi="Times New Roman" w:eastAsia="楷体_GB2312"/>
          <w:sz w:val="32"/>
          <w:szCs w:val="32"/>
        </w:rPr>
        <w:t>月）</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各省级教育行政部门要聚焦“新农村、新农业、新农民、新生态”建设，围绕乡村“产业振兴、人才振兴、文化振兴、生态振兴、组织振兴”要求，结合地方实际需求，制定本地2023年“青年红色筑梦之旅”活动方案，要明确活动时间、地点、规模、形式、支持条件等内容，并于2023年</w:t>
      </w:r>
      <w:r>
        <w:rPr>
          <w:rFonts w:ascii="Times New Roman" w:hAnsi="Times New Roman" w:eastAsia="仿宋_GB2312"/>
          <w:sz w:val="32"/>
          <w:szCs w:val="32"/>
        </w:rPr>
        <w:t>6</w:t>
      </w:r>
      <w:r>
        <w:rPr>
          <w:rFonts w:hint="eastAsia" w:ascii="Times New Roman" w:hAnsi="Times New Roman" w:eastAsia="仿宋_GB2312"/>
          <w:sz w:val="32"/>
          <w:szCs w:val="32"/>
        </w:rPr>
        <w:t>月</w:t>
      </w:r>
      <w:r>
        <w:rPr>
          <w:rFonts w:ascii="Times New Roman" w:hAnsi="Times New Roman" w:eastAsia="仿宋_GB2312"/>
          <w:sz w:val="32"/>
          <w:szCs w:val="32"/>
        </w:rPr>
        <w:t>15</w:t>
      </w:r>
      <w:r>
        <w:rPr>
          <w:rFonts w:hint="eastAsia" w:ascii="Times New Roman" w:hAnsi="Times New Roman" w:eastAsia="仿宋_GB2312"/>
          <w:sz w:val="32"/>
          <w:szCs w:val="32"/>
        </w:rPr>
        <w:t>日前报送至大赛组委会（电子邮箱：</w:t>
      </w:r>
      <w:r>
        <w:rPr>
          <w:rFonts w:ascii="Times New Roman" w:hAnsi="Times New Roman" w:eastAsia="仿宋_GB2312"/>
          <w:sz w:val="32"/>
          <w:szCs w:val="32"/>
        </w:rPr>
        <w:t>internetplus@moe.edu.cn</w:t>
      </w:r>
      <w:r>
        <w:rPr>
          <w:rFonts w:hint="eastAsia" w:ascii="Times New Roman" w:hAnsi="Times New Roman" w:eastAsia="仿宋_GB2312"/>
          <w:sz w:val="32"/>
          <w:szCs w:val="32"/>
        </w:rPr>
        <w:t>）。</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（二）活动报名（2023年</w:t>
      </w:r>
      <w:r>
        <w:rPr>
          <w:rFonts w:ascii="Times New Roman" w:hAnsi="Times New Roman" w:eastAsia="楷体_GB2312"/>
          <w:sz w:val="32"/>
          <w:szCs w:val="32"/>
        </w:rPr>
        <w:t>5</w:t>
      </w:r>
      <w:r>
        <w:rPr>
          <w:rFonts w:hint="eastAsia" w:ascii="Times New Roman" w:hAnsi="Times New Roman" w:eastAsia="楷体_GB2312"/>
          <w:sz w:val="32"/>
          <w:szCs w:val="32"/>
        </w:rPr>
        <w:t>—</w:t>
      </w:r>
      <w:r>
        <w:rPr>
          <w:rFonts w:ascii="Times New Roman" w:hAnsi="Times New Roman" w:eastAsia="楷体_GB2312"/>
          <w:sz w:val="32"/>
          <w:szCs w:val="32"/>
        </w:rPr>
        <w:t>8</w:t>
      </w:r>
      <w:r>
        <w:rPr>
          <w:rFonts w:hint="eastAsia" w:ascii="Times New Roman" w:hAnsi="Times New Roman" w:eastAsia="楷体_GB2312"/>
          <w:sz w:val="32"/>
          <w:szCs w:val="32"/>
        </w:rPr>
        <w:t>月）</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各省级教育行政部门要积极挖掘本地优质创新创业项目参与活动，组织团队登录全国大学生创业服务网（网址：</w:t>
      </w:r>
      <w:r>
        <w:rPr>
          <w:rFonts w:ascii="Times New Roman" w:hAnsi="Times New Roman" w:eastAsia="仿宋_GB2312"/>
          <w:sz w:val="32"/>
          <w:szCs w:val="32"/>
        </w:rPr>
        <w:t>https://</w:t>
      </w:r>
      <w:r>
        <w:rPr>
          <w:rFonts w:hint="eastAsia" w:ascii="Times New Roman" w:hAnsi="Times New Roman" w:eastAsia="仿宋_GB2312"/>
          <w:sz w:val="32"/>
          <w:szCs w:val="32"/>
        </w:rPr>
        <w:t>cy.ncss.cn）或微信公众号（名称为“全国大学生创业服务网”或“中国互联网十大学生创新创业大赛”）进行报名，报名系统开放时间为</w:t>
      </w:r>
      <w:r>
        <w:rPr>
          <w:rFonts w:ascii="Times New Roman" w:hAnsi="Times New Roman" w:eastAsia="仿宋_GB2312"/>
          <w:sz w:val="32"/>
          <w:szCs w:val="32"/>
        </w:rPr>
        <w:t>5</w:t>
      </w:r>
      <w:r>
        <w:rPr>
          <w:rFonts w:hint="eastAsia" w:ascii="Times New Roman" w:hAnsi="Times New Roman" w:eastAsia="仿宋_GB2312"/>
          <w:sz w:val="32"/>
          <w:szCs w:val="32"/>
        </w:rPr>
        <w:t>月</w:t>
      </w:r>
      <w:r>
        <w:rPr>
          <w:rFonts w:ascii="Times New Roman" w:hAnsi="Times New Roman" w:eastAsia="仿宋_GB2312"/>
          <w:sz w:val="32"/>
          <w:szCs w:val="32"/>
        </w:rPr>
        <w:t>29</w:t>
      </w:r>
      <w:r>
        <w:rPr>
          <w:rFonts w:hint="eastAsia" w:ascii="Times New Roman" w:hAnsi="Times New Roman" w:eastAsia="仿宋_GB2312"/>
          <w:sz w:val="32"/>
          <w:szCs w:val="32"/>
        </w:rPr>
        <w:t>日至</w:t>
      </w:r>
      <w:r>
        <w:rPr>
          <w:rFonts w:ascii="Times New Roman" w:hAnsi="Times New Roman" w:eastAsia="仿宋_GB2312"/>
          <w:sz w:val="32"/>
          <w:szCs w:val="32"/>
        </w:rPr>
        <w:t>8</w:t>
      </w:r>
      <w:r>
        <w:rPr>
          <w:rFonts w:hint="eastAsia" w:ascii="Times New Roman" w:hAnsi="Times New Roman" w:eastAsia="仿宋_GB2312"/>
          <w:sz w:val="32"/>
          <w:szCs w:val="32"/>
        </w:rPr>
        <w:t>月</w:t>
      </w:r>
      <w:r>
        <w:rPr>
          <w:rFonts w:ascii="Times New Roman" w:hAnsi="Times New Roman" w:eastAsia="仿宋_GB2312"/>
          <w:sz w:val="32"/>
          <w:szCs w:val="32"/>
        </w:rPr>
        <w:t>15</w:t>
      </w:r>
      <w:r>
        <w:rPr>
          <w:rFonts w:hint="eastAsia" w:ascii="Times New Roman" w:hAnsi="Times New Roman" w:eastAsia="仿宋_GB2312"/>
          <w:sz w:val="32"/>
          <w:szCs w:val="32"/>
        </w:rPr>
        <w:t>日。</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（三）启动仪式（2023年</w:t>
      </w:r>
      <w:r>
        <w:rPr>
          <w:rFonts w:ascii="Times New Roman" w:hAnsi="Times New Roman" w:eastAsia="楷体_GB2312"/>
          <w:sz w:val="32"/>
          <w:szCs w:val="32"/>
        </w:rPr>
        <w:t>6</w:t>
      </w:r>
      <w:r>
        <w:rPr>
          <w:rFonts w:hint="eastAsia" w:ascii="Times New Roman" w:hAnsi="Times New Roman" w:eastAsia="楷体_GB2312"/>
          <w:sz w:val="32"/>
          <w:szCs w:val="32"/>
        </w:rPr>
        <w:t>月）</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大赛组委会将于6月在天津市举行2023年“青年红色筑梦之旅”活动全国启动仪式，举办多项同期活动，具体安排另行通知。</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（四）组织实施（2023年</w:t>
      </w:r>
      <w:r>
        <w:rPr>
          <w:rFonts w:ascii="Times New Roman" w:hAnsi="Times New Roman" w:eastAsia="楷体_GB2312"/>
          <w:sz w:val="32"/>
          <w:szCs w:val="32"/>
        </w:rPr>
        <w:t>5</w:t>
      </w:r>
      <w:r>
        <w:rPr>
          <w:rFonts w:hint="eastAsia" w:ascii="Times New Roman" w:hAnsi="Times New Roman" w:eastAsia="楷体_GB2312"/>
          <w:sz w:val="32"/>
          <w:szCs w:val="32"/>
        </w:rPr>
        <w:t>—9月）</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各省级教育行政部门在全面总结历届“青年红色筑梦之旅”活动的基础上，负责组织本地“青年红色筑梦之旅”活动，关注农业农村绿色发展，挖掘乡村多元价值，认真做好需求对接、培训宣传及创造项目落地环境等工作。大学生项目团队要积极深入基层，利用专业知识开展创新创业，助力乡村振兴。高校要通过大学生创新创业训练计划项目、创新创业专项经费、校地协同等多种形式，努力实现项目长期对接，助力实现巩固拓展脱贫攻坚成果同乡村振兴有效衔接。</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（五）总结表彰（2023年9—10月）</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各地各高校要及时做好本次活动的经验总结和成果宣传。</w:t>
      </w:r>
    </w:p>
    <w:p>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 xml:space="preserve">四、“青年红色筑梦之旅”赛道安排 </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参加“青年红色筑梦之旅”活动的项目，符合大赛参赛要求的，可自主选择参加“青年红色筑梦之旅”赛道。</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（一）参赛项目要求</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1.参加“青年红色筑梦之旅”赛道的项目应符合大赛参赛项目要求，同时在推进农业农村、城乡社区经济社会发展等方面有创新性、实效性和可持续性。</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2.以团队为单位报名参赛。允许跨校组建团队，每个团队的参赛成员不少于3人，不多于15人（含团队负责人），</w:t>
      </w:r>
      <w:r>
        <w:rPr>
          <w:rFonts w:hint="eastAsia" w:ascii="Times New Roman" w:hAnsi="Times New Roman" w:eastAsia="仿宋_GB2312"/>
          <w:sz w:val="32"/>
          <w:szCs w:val="36"/>
        </w:rPr>
        <w:t>须为项目的实际核心成员</w:t>
      </w:r>
      <w:r>
        <w:rPr>
          <w:rFonts w:hint="eastAsia" w:ascii="Times New Roman" w:hAnsi="Times New Roman" w:eastAsia="仿宋_GB2312"/>
          <w:sz w:val="32"/>
          <w:szCs w:val="32"/>
        </w:rPr>
        <w:t>。参赛团队所报参赛创业项目，须为本团队策划或经营的项目，不得借用他人项目参赛。</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参赛申报人须为项目负责人，须为普通高等学校全日制在校生（包括本专科生、研究生，不含在职教育），或毕业5年以内的全日制学生（即2018年之后的毕业生，不含在职教育）；国家开放大学学生（仅限学历教育）。企业法定代表人在大赛通知发布之日后进行变更的不予认可。</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（二）参赛组别和对象</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参加“青年红色筑梦之旅”赛道的项目，须为参加“青年红色筑梦之旅”活动的项目。否则一经发现，取消参赛资格。根据项目性质和特点，分为公益组、创意组、创业组。</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1.公益组</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（1）参赛项目不以营利为目标，积极弘扬公益精神，在公益服务领域具有较好的创意、产品或服务模式的创业计划和实践。</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（2）参赛申报主体为独立的公益项目或社会组织，注册或未注册成立公益机构（或社会组织）的项目均可参赛。</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2.创意组</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（1）参赛项目基于专业和学科背景或相关资源，解决农业农村和城乡社区发展面临的主要问题，助力乡村振兴和社区治理，推动经济价值和社会价值的共同发展。</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（2）参赛项目在大赛通知下发之日前尚未完成工商等各类登记注册。</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3.创业组</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（1）参赛项目以商业手段解决农业农村和城乡社区发展面临的主要问题、助力乡村振兴和社区治理，实现经济价值和社会价值的共同发展，推动共同富裕。</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（2）参赛项目在大赛通知下发之日前已完成工商等各类登记注册，项目负责人须为法定代表人。项目的股权结构中，企业法定代表人的股权不得少于10%，参赛成员股权合计不得少于1/3。</w:t>
      </w:r>
    </w:p>
    <w:p>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 xml:space="preserve">（三）奖项设置 </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w:t>
      </w:r>
      <w:r>
        <w:rPr>
          <w:rFonts w:ascii="Times New Roman" w:hAnsi="Times New Roman" w:eastAsia="仿宋_GB2312"/>
          <w:sz w:val="32"/>
          <w:szCs w:val="32"/>
        </w:rPr>
        <w:t>.</w:t>
      </w:r>
      <w:r>
        <w:rPr>
          <w:rFonts w:hint="eastAsia" w:ascii="Times New Roman" w:hAnsi="Times New Roman" w:eastAsia="仿宋_GB2312"/>
          <w:sz w:val="32"/>
          <w:szCs w:val="32"/>
        </w:rPr>
        <w:t>本赛道设置金奖</w:t>
      </w:r>
      <w:r>
        <w:rPr>
          <w:rFonts w:ascii="Times New Roman" w:hAnsi="Times New Roman" w:eastAsia="仿宋_GB2312"/>
          <w:sz w:val="32"/>
          <w:szCs w:val="32"/>
        </w:rPr>
        <w:t>60</w:t>
      </w:r>
      <w:r>
        <w:rPr>
          <w:rFonts w:hint="eastAsia" w:ascii="Times New Roman" w:hAnsi="Times New Roman" w:eastAsia="仿宋_GB2312"/>
          <w:sz w:val="32"/>
          <w:szCs w:val="32"/>
        </w:rPr>
        <w:t>个、银奖</w:t>
      </w:r>
      <w:r>
        <w:rPr>
          <w:rFonts w:ascii="Times New Roman" w:hAnsi="Times New Roman" w:eastAsia="仿宋_GB2312"/>
          <w:sz w:val="32"/>
          <w:szCs w:val="32"/>
        </w:rPr>
        <w:t>120</w:t>
      </w:r>
      <w:r>
        <w:rPr>
          <w:rFonts w:hint="eastAsia" w:ascii="Times New Roman" w:hAnsi="Times New Roman" w:eastAsia="仿宋_GB2312"/>
          <w:sz w:val="32"/>
          <w:szCs w:val="32"/>
        </w:rPr>
        <w:t>个、铜奖</w:t>
      </w:r>
      <w:r>
        <w:rPr>
          <w:rFonts w:ascii="Times New Roman" w:hAnsi="Times New Roman" w:eastAsia="仿宋_GB2312"/>
          <w:sz w:val="32"/>
          <w:szCs w:val="32"/>
        </w:rPr>
        <w:t>420</w:t>
      </w:r>
      <w:r>
        <w:rPr>
          <w:rFonts w:hint="eastAsia" w:ascii="Times New Roman" w:hAnsi="Times New Roman" w:eastAsia="仿宋_GB2312"/>
          <w:sz w:val="32"/>
          <w:szCs w:val="32"/>
        </w:rPr>
        <w:t>个。</w:t>
      </w:r>
    </w:p>
    <w:p>
      <w:pPr>
        <w:snapToGrid w:val="0"/>
        <w:spacing w:line="540" w:lineRule="exact"/>
        <w:ind w:firstLine="640" w:firstLineChars="200"/>
        <w:rPr>
          <w:rFonts w:ascii="Times New Roman" w:hAnsi="Times New Roman" w:eastAsia="仿宋_GB2312"/>
          <w:sz w:val="32"/>
          <w:szCs w:val="36"/>
        </w:rPr>
      </w:pPr>
      <w:r>
        <w:rPr>
          <w:rFonts w:hint="eastAsia" w:ascii="Times New Roman" w:hAnsi="Times New Roman" w:eastAsia="仿宋_GB2312"/>
          <w:sz w:val="32"/>
          <w:szCs w:val="32"/>
        </w:rPr>
        <w:t>2</w:t>
      </w:r>
      <w:r>
        <w:rPr>
          <w:rFonts w:ascii="Times New Roman" w:hAnsi="Times New Roman" w:eastAsia="仿宋_GB2312"/>
          <w:sz w:val="32"/>
          <w:szCs w:val="32"/>
        </w:rPr>
        <w:t>.</w:t>
      </w:r>
      <w:r>
        <w:rPr>
          <w:rFonts w:hint="eastAsia" w:ascii="Times New Roman" w:hAnsi="Times New Roman" w:eastAsia="仿宋_GB2312"/>
          <w:sz w:val="32"/>
          <w:szCs w:val="36"/>
        </w:rPr>
        <w:t>本赛道设置</w:t>
      </w:r>
      <w:r>
        <w:rPr>
          <w:rFonts w:hint="eastAsia" w:ascii="Times New Roman" w:hAnsi="Times New Roman" w:eastAsia="仿宋_GB2312"/>
          <w:color w:val="000000" w:themeColor="text1"/>
          <w:sz w:val="32"/>
          <w:szCs w:val="32"/>
          <w14:textFill>
            <w14:solidFill>
              <w14:schemeClr w14:val="tx1"/>
            </w14:solidFill>
          </w14:textFill>
        </w:rPr>
        <w:t>乡村振兴</w:t>
      </w:r>
      <w:r>
        <w:rPr>
          <w:rFonts w:hint="eastAsia" w:ascii="Times New Roman" w:hAnsi="Times New Roman" w:eastAsia="仿宋_GB2312"/>
          <w:sz w:val="32"/>
          <w:szCs w:val="32"/>
        </w:rPr>
        <w:t>奖、最佳公益奖</w:t>
      </w:r>
      <w:r>
        <w:rPr>
          <w:rFonts w:hint="eastAsia" w:ascii="Times New Roman" w:hAnsi="Times New Roman" w:eastAsia="仿宋_GB2312"/>
          <w:sz w:val="32"/>
          <w:szCs w:val="36"/>
        </w:rPr>
        <w:t>等单项奖。</w:t>
      </w:r>
    </w:p>
    <w:p>
      <w:pPr>
        <w:snapToGrid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6"/>
        </w:rPr>
        <w:t>3</w:t>
      </w:r>
      <w:r>
        <w:rPr>
          <w:rFonts w:ascii="Times New Roman" w:hAnsi="Times New Roman" w:eastAsia="仿宋_GB2312"/>
          <w:sz w:val="32"/>
          <w:szCs w:val="36"/>
        </w:rPr>
        <w:t>.</w:t>
      </w:r>
      <w:r>
        <w:rPr>
          <w:rFonts w:hint="eastAsia" w:ascii="Times New Roman" w:hAnsi="Times New Roman" w:eastAsia="仿宋_GB2312"/>
          <w:sz w:val="32"/>
          <w:szCs w:val="36"/>
        </w:rPr>
        <w:t>获得金奖项目的指导教师为“优秀创新创业导师”（限前五名）</w:t>
      </w:r>
      <w:r>
        <w:rPr>
          <w:rFonts w:hint="eastAsia" w:ascii="Times New Roman" w:hAnsi="Times New Roman" w:eastAsia="仿宋_GB2312"/>
          <w:sz w:val="32"/>
          <w:szCs w:val="32"/>
        </w:rPr>
        <w:t>。</w:t>
      </w:r>
    </w:p>
    <w:p>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 xml:space="preserve">五、工作要求 </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（一）高度重视、精心组织。</w:t>
      </w:r>
      <w:r>
        <w:rPr>
          <w:rFonts w:hint="eastAsia" w:ascii="Times New Roman" w:hAnsi="Times New Roman" w:eastAsia="仿宋_GB2312"/>
          <w:sz w:val="32"/>
          <w:szCs w:val="32"/>
        </w:rPr>
        <w:t>各地要成立专项工作组，推动形成政府、企业、社会联动共推的机制，确保各项工作落到实处。</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（二）统筹资源、加强保障。</w:t>
      </w:r>
      <w:r>
        <w:rPr>
          <w:rFonts w:hint="eastAsia" w:ascii="Times New Roman" w:hAnsi="Times New Roman" w:eastAsia="仿宋_GB2312"/>
          <w:sz w:val="32"/>
          <w:szCs w:val="32"/>
        </w:rPr>
        <w:t>各地要积极协调地方政府有关部门，以及行业企业、公益机构、投资机构等，通过政策倾斜、资金支持、设立公益基金等方式为活动提供保障。</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（三）广泛宣传、营造氛围。</w:t>
      </w:r>
      <w:r>
        <w:rPr>
          <w:rFonts w:hint="eastAsia" w:ascii="Times New Roman" w:hAnsi="Times New Roman" w:eastAsia="仿宋_GB2312"/>
          <w:sz w:val="32"/>
          <w:szCs w:val="32"/>
        </w:rPr>
        <w:t>各地应认真做好本次活动的宣传工作，通过提前谋划、集中启动、媒体传播，线上线下共同发力，全面展示各地各高校青年大学生参与活动的生动实践和良好精神风貌。</w:t>
      </w:r>
    </w:p>
    <w:p>
      <w:pPr>
        <w:spacing w:line="54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（四）敢于尝试、积极创新。</w:t>
      </w:r>
      <w:r>
        <w:rPr>
          <w:rFonts w:hint="eastAsia" w:ascii="Times New Roman" w:hAnsi="Times New Roman" w:eastAsia="仿宋_GB2312"/>
          <w:sz w:val="32"/>
          <w:szCs w:val="32"/>
        </w:rPr>
        <w:t>利用网络直播、短视频等新型传播与销售途径，引导、助力红旅项目团队把握机会，积极创新创业。</w:t>
      </w:r>
    </w:p>
    <w:p>
      <w:pPr>
        <w:widowControl/>
        <w:spacing w:line="540" w:lineRule="exact"/>
        <w:jc w:val="left"/>
        <w:rPr>
          <w:rFonts w:hint="eastAsia" w:ascii="Times New Roman" w:hAnsi="Times New Roman" w:eastAsia="仿宋_GB2312"/>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2MzNlMzdjODRhMTk5MmM3ZTAzYWZhNjk4NDViYTcifQ=="/>
  </w:docVars>
  <w:rsids>
    <w:rsidRoot w:val="0085078A"/>
    <w:rsid w:val="000E1C72"/>
    <w:rsid w:val="0085078A"/>
    <w:rsid w:val="00FD3982"/>
    <w:rsid w:val="4E582566"/>
    <w:rsid w:val="70876E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2152</Words>
  <Characters>2241</Characters>
  <Lines>16</Lines>
  <Paragraphs>4</Paragraphs>
  <TotalTime>2</TotalTime>
  <ScaleCrop>false</ScaleCrop>
  <LinksUpToDate>false</LinksUpToDate>
  <CharactersWithSpaces>2246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2023-06-01T00:36:00Z</dcterms:created>
  <dc:creator>李方圆</dc:creator>
  <cp:lastModifiedBy>海大李师傅</cp:lastModifiedBy>
  <dcterms:modified xsi:type="dcterms:W3CDTF">2023-06-01T06:39:40Z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F174A8BA27104DAF886AE7E01841AE78_13</vt:lpwstr>
  </property>
</Properties>
</file>